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413" w:lineRule="auto"/>
        <w:ind w:left="0" w:leftChars="0" w:right="0" w:rightChars="0" w:firstLine="643" w:firstLineChars="200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稿件准则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1、所</w:t>
      </w:r>
      <w:r>
        <w:rPr>
          <w:rFonts w:hint="eastAsia"/>
          <w:sz w:val="28"/>
          <w:szCs w:val="28"/>
          <w:lang w:val="en-US" w:eastAsia="zh-CN"/>
        </w:rPr>
        <w:t>有收录稿件必须保证</w:t>
      </w:r>
      <w:r>
        <w:rPr>
          <w:rFonts w:hint="eastAsia"/>
          <w:color w:val="FF0000"/>
          <w:sz w:val="28"/>
          <w:szCs w:val="28"/>
          <w:highlight w:val="none"/>
          <w:shd w:val="clear" w:color="auto" w:fill="auto"/>
          <w:lang w:val="en-US" w:eastAsia="zh-CN"/>
        </w:rPr>
        <w:t>独家首发</w:t>
      </w:r>
      <w:r>
        <w:rPr>
          <w:rFonts w:hint="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且</w:t>
      </w:r>
      <w:r>
        <w:rPr>
          <w:rFonts w:hint="eastAsia"/>
          <w:color w:val="FF0000"/>
          <w:sz w:val="28"/>
          <w:szCs w:val="28"/>
          <w:highlight w:val="none"/>
          <w:shd w:val="clear" w:color="auto" w:fill="auto"/>
          <w:lang w:val="en-US" w:eastAsia="zh-CN"/>
        </w:rPr>
        <w:t>拥有修改权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2、稿</w:t>
      </w:r>
      <w:r>
        <w:rPr>
          <w:rFonts w:hint="eastAsia"/>
          <w:sz w:val="28"/>
          <w:szCs w:val="28"/>
          <w:lang w:val="en-US" w:eastAsia="zh-CN"/>
        </w:rPr>
        <w:t>件必须保证</w:t>
      </w:r>
      <w:r>
        <w:rPr>
          <w:rFonts w:hint="eastAsia"/>
          <w:color w:val="FF0000"/>
          <w:sz w:val="28"/>
          <w:szCs w:val="28"/>
          <w:lang w:val="en-US" w:eastAsia="zh-CN"/>
        </w:rPr>
        <w:t>原创</w:t>
      </w:r>
      <w:r>
        <w:rPr>
          <w:rFonts w:hint="eastAsia"/>
          <w:sz w:val="28"/>
          <w:szCs w:val="28"/>
          <w:lang w:val="en-US" w:eastAsia="zh-CN"/>
        </w:rPr>
        <w:t>，一旦发现有抄袭及借鉴（摘取部分内容）行为将扣除稿费并终止一切合作，后果撰稿人自负。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3、稿</w:t>
      </w:r>
      <w:r>
        <w:rPr>
          <w:rFonts w:hint="eastAsia"/>
          <w:sz w:val="28"/>
          <w:szCs w:val="28"/>
          <w:lang w:val="en-US" w:eastAsia="zh-CN"/>
        </w:rPr>
        <w:t>件中使用的所有视频，图片，软件素材都以</w:t>
      </w:r>
      <w:r>
        <w:rPr>
          <w:rFonts w:hint="eastAsia"/>
          <w:color w:val="FF0000"/>
          <w:sz w:val="28"/>
          <w:szCs w:val="28"/>
          <w:lang w:val="en-US" w:eastAsia="zh-CN"/>
        </w:rPr>
        <w:t>腾讯相关产品为首要采用渠道</w:t>
      </w:r>
      <w:r>
        <w:rPr>
          <w:rFonts w:hint="eastAsia"/>
          <w:color w:val="auto"/>
          <w:sz w:val="28"/>
          <w:szCs w:val="28"/>
          <w:lang w:val="en-US" w:eastAsia="zh-CN"/>
        </w:rPr>
        <w:t>;</w:t>
      </w:r>
      <w:r>
        <w:rPr>
          <w:rFonts w:hint="eastAsia"/>
          <w:sz w:val="28"/>
          <w:szCs w:val="28"/>
          <w:lang w:val="en-US" w:eastAsia="zh-CN"/>
        </w:rPr>
        <w:t>数据，言论须来自腾讯官网或经允许的其他网站，图片必须无其他网站水印，使用微博等相关渠道的配图须经授权并标注来源，编辑定期会提供重大活动及赛事的图片资源。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413" w:lineRule="auto"/>
        <w:ind w:left="0" w:leftChars="0" w:right="0" w:rightChars="0" w:firstLine="643" w:firstLineChars="200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稿费及稿件评级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稿费组成=基础稿费+上端奖励+优质稿件奖励</w:t>
      </w:r>
    </w:p>
    <w:p>
      <w:pPr>
        <w:numPr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基础稿费：编辑对符合要求的稿件进行评级分类，共A/B/C/D/E五档（分档只用于类型划分）。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A档：娱乐八卦类               B档：攻略类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C档：赛事类                   D档：翻译搬运类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E档：最低稿费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稿件评级：</w: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5"/>
        <w:tblW w:w="8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5"/>
        <w:gridCol w:w="3259"/>
        <w:gridCol w:w="941"/>
        <w:gridCol w:w="1114"/>
        <w:gridCol w:w="115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437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稿件定位及细分</w:t>
            </w:r>
          </w:p>
        </w:tc>
        <w:tc>
          <w:tcPr>
            <w:tcW w:w="94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11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基础稿费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上端奖励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优质稿件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437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所有可收录稿件最低稿费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娱乐八卦类</w:t>
            </w:r>
          </w:p>
        </w:tc>
        <w:tc>
          <w:tcPr>
            <w:tcW w:w="3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电竞圈最新消息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战队、选手、主播热点追踪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vMerge w:val="restart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搞笑囧图，同人文化，皮肤相关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攻略类</w:t>
            </w:r>
          </w:p>
        </w:tc>
        <w:tc>
          <w:tcPr>
            <w:tcW w:w="3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版本解读，英雄玩法，套路推荐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活动教学，装备分析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当前版本国服大师以上精品攻略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需近一赛季段位验证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赛事类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实时战报，简单预告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前瞻看点，焦点比赛点评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总结分析，历届盘点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人物稿，战队巡礼，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里程碑挖掘，数据挖掘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1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翻译搬运类</w:t>
            </w:r>
          </w:p>
        </w:tc>
        <w:tc>
          <w:tcPr>
            <w:tcW w:w="3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外网翻译：1000-2000字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测试服相关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11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长篇翻译：2000字以上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深度好文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上端奖励可与优质稿件奖励叠加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上端文章阅读量&gt;15W点击 同时获得优质稿件奖励。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未上端文章根据编辑评定为优质有潜力文章 可获得优质稿件奖励。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413" w:lineRule="auto"/>
        <w:ind w:left="0" w:leftChars="0" w:right="0" w:rightChars="0" w:firstLine="643" w:firstLineChars="200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奖励制度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1、上端奖励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获得上端奖励需要同时满足以下三个条件：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t>①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稿件被英雄联盟腾讯官方采用在</w:t>
      </w:r>
      <w:r>
        <w:rPr>
          <w:rFonts w:hint="eastAsia"/>
          <w:color w:val="FF0000"/>
          <w:sz w:val="28"/>
          <w:szCs w:val="28"/>
          <w:lang w:val="en-US" w:eastAsia="zh-CN"/>
        </w:rPr>
        <w:t>wegame或游戏客户端登录页（不包括掌盟及官网）即为上端。</w:t>
      </w:r>
      <w:r>
        <w:rPr>
          <w:rFonts w:hint="eastAsia"/>
          <w:color w:val="auto"/>
          <w:sz w:val="28"/>
          <w:szCs w:val="28"/>
          <w:lang w:val="en-US" w:eastAsia="zh-CN"/>
        </w:rPr>
        <w:t>同一文章出现在多个位置视作一次上端。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t>②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稿件</w:t>
      </w:r>
      <w:r>
        <w:rPr>
          <w:rFonts w:hint="eastAsia"/>
          <w:color w:val="FF0000"/>
          <w:sz w:val="28"/>
          <w:szCs w:val="28"/>
          <w:lang w:val="en-US" w:eastAsia="zh-CN"/>
        </w:rPr>
        <w:t>上端时间超过两小时</w:t>
      </w:r>
      <w:r>
        <w:rPr>
          <w:rFonts w:hint="eastAsia"/>
          <w:sz w:val="28"/>
          <w:szCs w:val="28"/>
          <w:lang w:val="en-US" w:eastAsia="zh-CN"/>
        </w:rPr>
        <w:t>且</w:t>
      </w:r>
      <w:r>
        <w:rPr>
          <w:rFonts w:hint="eastAsia"/>
          <w:color w:val="FF0000"/>
          <w:sz w:val="28"/>
          <w:szCs w:val="28"/>
          <w:lang w:val="en-US" w:eastAsia="zh-CN"/>
        </w:rPr>
        <w:t>无撤端问题。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fldChar w:fldCharType="begin"/>
      </w:r>
      <w:r>
        <w:rPr>
          <w:rFonts w:hint="eastAsia"/>
          <w:color w:val="FF0000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/>
          <w:color w:val="FF0000"/>
          <w:sz w:val="28"/>
          <w:szCs w:val="28"/>
          <w:lang w:val="en-US" w:eastAsia="zh-CN"/>
        </w:rPr>
        <w:fldChar w:fldCharType="separate"/>
      </w:r>
      <w:r>
        <w:t>③</w:t>
      </w:r>
      <w:r>
        <w:rPr>
          <w:rFonts w:hint="eastAsia"/>
          <w:color w:val="FF0000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稿件</w:t>
      </w:r>
      <w:r>
        <w:rPr>
          <w:rFonts w:hint="eastAsia"/>
          <w:color w:val="FF0000"/>
          <w:sz w:val="28"/>
          <w:szCs w:val="28"/>
          <w:lang w:val="en-US" w:eastAsia="zh-CN"/>
        </w:rPr>
        <w:t>上端后阅读量超过3W点击量。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2、优质稿件奖励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综合评定：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未上端文章（符合稿件收录及推荐要求）评定为</w:t>
      </w:r>
      <w:r>
        <w:rPr>
          <w:rFonts w:hint="eastAsia"/>
          <w:color w:val="FF0000"/>
          <w:sz w:val="28"/>
          <w:szCs w:val="28"/>
          <w:lang w:val="en-US" w:eastAsia="zh-CN"/>
        </w:rPr>
        <w:t>优质有潜力文章</w:t>
      </w:r>
      <w:r>
        <w:rPr>
          <w:rFonts w:hint="eastAsia"/>
          <w:sz w:val="28"/>
          <w:szCs w:val="28"/>
          <w:lang w:val="en-US" w:eastAsia="zh-CN"/>
        </w:rPr>
        <w:t>，可获得优质稿件奖励。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auto"/>
          <w:sz w:val="28"/>
          <w:szCs w:val="28"/>
          <w:lang w:val="en-US" w:eastAsia="zh-CN"/>
        </w:rPr>
        <w:t>已上端文章</w:t>
      </w:r>
      <w:r>
        <w:rPr>
          <w:rFonts w:hint="eastAsia"/>
          <w:color w:val="FF0000"/>
          <w:sz w:val="28"/>
          <w:szCs w:val="28"/>
          <w:lang w:val="en-US" w:eastAsia="zh-CN"/>
        </w:rPr>
        <w:t>点击量&gt;15W</w:t>
      </w:r>
      <w:r>
        <w:rPr>
          <w:rFonts w:hint="eastAsia"/>
          <w:sz w:val="28"/>
          <w:szCs w:val="28"/>
          <w:lang w:val="en-US" w:eastAsia="zh-CN"/>
        </w:rPr>
        <w:t>，可同时获得上端奖励及优秀稿件奖励。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413" w:lineRule="auto"/>
        <w:ind w:left="0" w:leftChars="0" w:right="0" w:rightChars="0" w:firstLine="643" w:firstLineChars="200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攻略类范文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评级类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http://lol.dianjinghu.com/news/73019.html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各路推荐类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http://lol.dianjinghu.com/news/72938.html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单个英雄 新奇打法类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http://lol.dianjinghu.com/news/72724.html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英雄克制类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http://lol.dianjinghu.com/news/71001.html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spacing w:line="500" w:lineRule="exact"/>
        <w:ind w:firstLine="546" w:firstLineChars="195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4212"/>
    <w:multiLevelType w:val="singleLevel"/>
    <w:tmpl w:val="59DC4212"/>
    <w:lvl w:ilvl="0" w:tentative="0">
      <w:start w:val="1"/>
      <w:numFmt w:val="chineseCounting"/>
      <w:suff w:val="nothing"/>
      <w:lvlText w:val="%1．"/>
      <w:lvlJc w:val="left"/>
    </w:lvl>
  </w:abstractNum>
  <w:abstractNum w:abstractNumId="1">
    <w:nsid w:val="6E929177"/>
    <w:multiLevelType w:val="singleLevel"/>
    <w:tmpl w:val="6E929177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6983378"/>
    <w:multiLevelType w:val="singleLevel"/>
    <w:tmpl w:val="769833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743DC"/>
    <w:rsid w:val="10081F7E"/>
    <w:rsid w:val="16A114A8"/>
    <w:rsid w:val="18E031DD"/>
    <w:rsid w:val="2A5663D4"/>
    <w:rsid w:val="319B1867"/>
    <w:rsid w:val="36861FFA"/>
    <w:rsid w:val="39265A67"/>
    <w:rsid w:val="46A15FB6"/>
    <w:rsid w:val="47BF5302"/>
    <w:rsid w:val="4CA00BAC"/>
    <w:rsid w:val="4CFC77B6"/>
    <w:rsid w:val="4E8B51EA"/>
    <w:rsid w:val="586A61AE"/>
    <w:rsid w:val="5B0020E7"/>
    <w:rsid w:val="5E496A46"/>
    <w:rsid w:val="5E5743DC"/>
    <w:rsid w:val="6442765F"/>
    <w:rsid w:val="6BF62B58"/>
    <w:rsid w:val="6D0168DD"/>
    <w:rsid w:val="6E137C0C"/>
    <w:rsid w:val="70351101"/>
    <w:rsid w:val="7B637B43"/>
    <w:rsid w:val="7C6B67C3"/>
    <w:rsid w:val="7F120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2017-10-09T03:15:00Z</dcterms:created>
  <dc:creator>Administrator</dc:creator>
  <cp:lastModifiedBy>Le quiero</cp:lastModifiedBy>
  <dcterms:modified xsi:type="dcterms:W3CDTF">2019-04-28T06:31:24Z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