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3120" w:firstLineChars="1300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一品喜尔特点</w:t>
      </w:r>
    </w:p>
    <w:p>
      <w:p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一品喜尔是贵州茅台镇7.5平方内核心产区酿造的53度酱香型白酒，喜尔酒分为10、20、30三款，</w:t>
      </w:r>
      <w: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  <w:t>具有色清透明、醇馥幽郁，丰满醇厚、回味悠长的特点。</w:t>
      </w: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 xml:space="preserve"> 一品喜尔如意招财鱼的外观 图案为一条口含玉如意的红色鲤鱼，其创意源于中国传统的汉族历史文化，“鲤鱼跃龙门”寓意奋发向上、青云得志、飞黄腾达、步步高升。名称为“一品喜尔如意招财鱼”，红色鲤鱼畅游于大自然当中，口含三点红玉如意以及四方来财铜钱串，寓意见此图者必定生活美好、事业顺利、财源广进以及吉祥圆满。特殊的酒瓶酒盖超强的密封设计，有助于藏酒收藏，保持酒香不跑味不跑酒。</w:t>
      </w:r>
    </w:p>
    <w:p>
      <w:pPr>
        <w:ind w:firstLine="2880" w:firstLineChars="1200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一品喜尔制作工艺</w:t>
      </w: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酱香型白酒其工艺需两次投料、九次蒸煮、八次发酵、七次取酒。</w:t>
      </w:r>
    </w:p>
    <w:p>
      <w:pPr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茅台镇为酱香型白酒生产集中地，选用当地优质高梁为原料，严格按照节气，端午采曲、重阳投料。基酒生产周期长达一年，共分清蒸下沙、混蒸糙沙共二次投料，一至七个烤酒轮次，概括为二次投料、九次蒸煮、八次发酵、七次取酒，历经春、夏、秋、冬一年时间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94905"/>
            <wp:effectExtent l="0" t="0" r="7620" b="10795"/>
            <wp:docPr id="1" name="图片 1" descr="清晰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清晰版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9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6370" cy="8707755"/>
            <wp:effectExtent l="0" t="0" r="11430" b="17145"/>
            <wp:docPr id="2" name="图片 2" descr="清晰版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清晰版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870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8573770"/>
            <wp:effectExtent l="0" t="0" r="2540" b="17780"/>
            <wp:docPr id="3" name="图片 3" descr="微信图片_20210120132322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10120132322小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7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4940" cy="3926205"/>
            <wp:effectExtent l="0" t="0" r="3810" b="17145"/>
            <wp:docPr id="4" name="图片 4" descr="1c82b132b793fa95b95e4629e50e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c82b132b793fa95b95e4629e50e1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A70316B"/>
    <w:rsid w:val="3A703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2021-07-02T02:24:00Z</dcterms:created>
  <dc:creator>somnus颖</dc:creator>
  <cp:lastModifiedBy>somnus颖</cp:lastModifiedBy>
  <dcterms:modified xsi:type="dcterms:W3CDTF">2021-07-02T02:27:31Z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2F5D4CF3F0E14573900D668193E844CB</vt:lpwstr>
  </property>
</Properties>
</file>